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Памятка</w:t>
      </w:r>
      <w:r/>
    </w:p>
    <w:p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для граждан, вынужден</w:t>
      </w:r>
      <w:r>
        <w:rPr>
          <w:b/>
          <w:color w:val="000000" w:themeColor="text1"/>
          <w:sz w:val="32"/>
          <w:szCs w:val="28"/>
        </w:rPr>
        <w:t xml:space="preserve">н</w:t>
      </w:r>
      <w:r>
        <w:rPr>
          <w:b/>
          <w:color w:val="000000" w:themeColor="text1"/>
          <w:sz w:val="32"/>
          <w:szCs w:val="28"/>
        </w:rPr>
        <w:t xml:space="preserve">о покинувших территорию Украины</w:t>
      </w:r>
      <w:r>
        <w:rPr>
          <w:b/>
          <w:color w:val="000000" w:themeColor="text1"/>
          <w:sz w:val="32"/>
          <w:szCs w:val="28"/>
        </w:rPr>
        <w:br/>
        <w:t xml:space="preserve">и пр</w:t>
      </w:r>
      <w:r>
        <w:rPr>
          <w:b/>
          <w:color w:val="000000" w:themeColor="text1"/>
          <w:sz w:val="32"/>
          <w:szCs w:val="28"/>
        </w:rPr>
        <w:t xml:space="preserve">и</w:t>
      </w:r>
      <w:r>
        <w:rPr>
          <w:b/>
          <w:color w:val="000000" w:themeColor="text1"/>
          <w:sz w:val="32"/>
          <w:szCs w:val="28"/>
        </w:rPr>
        <w:t xml:space="preserve">бывших на территорию Краснодарского края</w:t>
      </w:r>
      <w:r/>
    </w:p>
    <w:p>
      <w:pPr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Уважаемые граждане!</w:t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z w:val="28"/>
          <w:szCs w:val="28"/>
        </w:rPr>
        <w:t xml:space="preserve">Информируем, что в случае пересечения государственной границы Российской Федерации начиная с 18-00 часов 18 февраля 2022</w:t>
      </w:r>
      <w:r>
        <w:rPr>
          <w:color w:val="000000" w:themeColor="text1"/>
          <w:sz w:val="28"/>
          <w:szCs w:val="28"/>
          <w:lang w:val="en-US"/>
        </w:rPr>
        <w:t xml:space="preserve"> </w:t>
      </w:r>
      <w:r>
        <w:rPr>
          <w:color w:val="000000" w:themeColor="text1"/>
          <w:sz w:val="28"/>
          <w:szCs w:val="28"/>
        </w:rPr>
        <w:t xml:space="preserve">г., вы имеете право получить единовременную материальную помощь в размере 10 тысяч рублей на каждого человека.</w:t>
      </w:r>
      <w:r>
        <w:rPr>
          <w:color w:val="000000" w:themeColor="text1"/>
          <w:spacing w:val="-2"/>
          <w:sz w:val="28"/>
          <w:szCs w:val="26"/>
        </w:rPr>
      </w:r>
      <w:r/>
    </w:p>
    <w:p>
      <w:pPr>
        <w:ind w:firstLine="708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Материальная помощь выплачивается </w:t>
      </w:r>
      <w:r>
        <w:rPr>
          <w:b/>
          <w:color w:val="000000" w:themeColor="text1"/>
          <w:spacing w:val="-2"/>
          <w:sz w:val="28"/>
          <w:szCs w:val="26"/>
        </w:rPr>
        <w:t xml:space="preserve">министерством труда и социального развития Ростовской области</w:t>
      </w:r>
      <w:r>
        <w:rPr>
          <w:color w:val="000000" w:themeColor="text1"/>
          <w:spacing w:val="-2"/>
          <w:sz w:val="28"/>
          <w:szCs w:val="26"/>
        </w:rPr>
        <w:t xml:space="preserve"> 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(далее – ГКУ КК - УСЗН).</w:t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Средства единовременной материальной помощи зачисляются на лицевой счет гражданина, открытый в кредитной организации Российской Федерации, в случае отсутствия лицевого счета сотрудники ГКУ КК – УСЗН окажут помощь в его открытии.</w:t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Для назначения единовременной материальной помощи необходимо обратиться в ГКУ КК - УСЗН по месту вашего пребывания (нахождения) со следующими документами:</w:t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документ, удостоверяющий личность, по которому было произведено пересечение границы (если Вы не помните какой документ был предъявлен при пересечении границы, возьмите все документы, удостоверяющие личность);</w:t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документы, удостоверяющие личность несовершеннолетних детей или лиц, находящихся под опекой;</w:t>
      </w:r>
      <w:r>
        <w:rPr>
          <w:sz w:val="28"/>
        </w:rPr>
      </w:r>
      <w:r/>
    </w:p>
    <w:p>
      <w:pPr>
        <w:ind w:firstLine="709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документ, являющийся основанием установления опеки.</w:t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pacing w:val="-2"/>
          <w:sz w:val="28"/>
          <w:szCs w:val="26"/>
        </w:rPr>
      </w:pPr>
      <w:r>
        <w:rPr>
          <w:color w:val="000000" w:themeColor="text1"/>
          <w:spacing w:val="-2"/>
          <w:sz w:val="28"/>
          <w:szCs w:val="26"/>
        </w:rPr>
        <w:t xml:space="preserve">Для получения дополнительной информации можно обратиться по телефону «горячей линии» </w:t>
      </w:r>
      <w:r>
        <w:rPr>
          <w:b/>
          <w:color w:val="000000" w:themeColor="text1"/>
          <w:spacing w:val="-2"/>
          <w:sz w:val="28"/>
          <w:szCs w:val="26"/>
        </w:rPr>
        <w:t xml:space="preserve">Краснодарского края</w:t>
      </w:r>
      <w:r>
        <w:rPr>
          <w:color w:val="000000" w:themeColor="text1"/>
          <w:spacing w:val="-2"/>
          <w:sz w:val="28"/>
          <w:szCs w:val="26"/>
        </w:rPr>
        <w:t xml:space="preserve"> – 8(800)250-55-03, телефону «горячей линии» </w:t>
      </w:r>
      <w:r>
        <w:rPr>
          <w:b/>
          <w:color w:val="000000" w:themeColor="text1"/>
          <w:spacing w:val="-2"/>
          <w:sz w:val="28"/>
          <w:szCs w:val="26"/>
        </w:rPr>
        <w:t xml:space="preserve">Ростовской области</w:t>
      </w:r>
      <w:r>
        <w:rPr>
          <w:color w:val="000000" w:themeColor="text1"/>
          <w:spacing w:val="-2"/>
          <w:sz w:val="28"/>
          <w:szCs w:val="26"/>
        </w:rPr>
        <w:t xml:space="preserve"> – 8(863)234-00-99 или по телефону Единой дежурно-диспетчерской службы – 112.</w:t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pacing w:val="-2"/>
          <w:sz w:val="28"/>
          <w:szCs w:val="26"/>
        </w:rPr>
      </w:pPr>
      <w:r>
        <w:rPr>
          <w:color w:val="000000"/>
          <w:spacing w:val="-2"/>
          <w:sz w:val="28"/>
          <w:szCs w:val="26"/>
        </w:rPr>
      </w:r>
      <w:r>
        <w:rPr>
          <w:sz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</w:t>
      </w:r>
      <w:r>
        <w:rPr>
          <w:color w:val="000000" w:themeColor="text1"/>
          <w:sz w:val="28"/>
          <w:szCs w:val="28"/>
        </w:rPr>
        <w:t xml:space="preserve">реса и телефоны ГКУ КК – УСЗН </w:t>
      </w:r>
      <w:r>
        <w:rPr>
          <w:color w:val="000000" w:themeColor="text1"/>
          <w:sz w:val="28"/>
          <w:szCs w:val="28"/>
        </w:rPr>
        <w:t xml:space="preserve">в Белореченском районе:</w:t>
      </w:r>
      <w:r>
        <w:rPr>
          <w:sz w:val="28"/>
        </w:rPr>
      </w:r>
      <w:r/>
    </w:p>
    <w:p>
      <w:pPr>
        <w:spacing w:line="256" w:lineRule="auto"/>
        <w:rPr>
          <w:sz w:val="28"/>
          <w:highlight w:val="none"/>
        </w:rPr>
      </w:pPr>
      <w:r>
        <w:rPr>
          <w:sz w:val="28"/>
          <w:lang w:eastAsia="en-US"/>
        </w:rPr>
        <w:t xml:space="preserve">352633 Краснодарский край, Белореченский район, г. Белореченск, ул. Красная, д. 27,</w:t>
      </w:r>
      <w:r>
        <w:rPr>
          <w:sz w:val="28"/>
          <w:lang w:val="en-US" w:eastAsia="en-US"/>
        </w:rPr>
        <w:t xml:space="preserve"> </w:t>
      </w:r>
      <w:r>
        <w:rPr>
          <w:sz w:val="28"/>
          <w:lang w:eastAsia="en-US"/>
        </w:rPr>
        <w:t xml:space="preserve">каб.№ 3, т. 8(86155)2-20-48</w:t>
      </w:r>
      <w:r>
        <w:rPr>
          <w:sz w:val="28"/>
        </w:rPr>
        <w:t xml:space="preserve">.</w:t>
      </w:r>
      <w:r/>
    </w:p>
    <w:p>
      <w:pPr>
        <w:spacing w:line="256" w:lineRule="auto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spacing w:line="256" w:lineRule="auto"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white"/>
        </w:rPr>
        <w:t xml:space="preserve">Местное отделение общественной организации </w:t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white"/>
        </w:rPr>
        <w:t xml:space="preserve">«Всероссийский Красный крест», 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white"/>
        </w:rPr>
        <w:t xml:space="preserve">г.Белореченск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white"/>
        </w:rPr>
        <w:t xml:space="preserve">, ул. Таманской Армии 114, 1 подъезд.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333333"/>
          <w:sz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8"/>
          <w:highlight w:val="none"/>
        </w:rPr>
      </w:r>
      <w:r>
        <w:rPr>
          <w:color w:val="000000"/>
          <w:sz w:val="28"/>
          <w:szCs w:val="28"/>
        </w:rPr>
      </w:r>
      <w:r>
        <w:rPr>
          <w:sz w:val="28"/>
        </w:rPr>
        <w:t xml:space="preserve">Звонить в домофон.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sectPr>
      <w:footnotePr/>
      <w:endnotePr/>
      <w:type w:val="continuous"/>
      <w:pgSz w:w="11906" w:h="16838" w:orient="portrait"/>
      <w:pgMar w:top="567" w:right="567" w:bottom="567" w:left="567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8"/>
    <w:link w:val="807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06"/>
    <w:next w:val="806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6">
    <w:name w:val="Heading 2 Char"/>
    <w:basedOn w:val="808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6"/>
    <w:next w:val="806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8">
    <w:name w:val="Heading 3 Char"/>
    <w:basedOn w:val="808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6"/>
    <w:next w:val="806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08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6"/>
    <w:next w:val="806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08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6"/>
    <w:next w:val="806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08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6"/>
    <w:next w:val="806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0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6"/>
    <w:next w:val="806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08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6"/>
    <w:next w:val="806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08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6"/>
    <w:uiPriority w:val="34"/>
    <w:qFormat/>
    <w:pPr>
      <w:contextualSpacing/>
      <w:ind w:left="720"/>
    </w:pPr>
  </w:style>
  <w:style w:type="paragraph" w:styleId="652">
    <w:name w:val="Title"/>
    <w:basedOn w:val="806"/>
    <w:next w:val="806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08"/>
    <w:link w:val="652"/>
    <w:uiPriority w:val="10"/>
    <w:rPr>
      <w:sz w:val="48"/>
      <w:szCs w:val="48"/>
    </w:rPr>
  </w:style>
  <w:style w:type="paragraph" w:styleId="654">
    <w:name w:val="Subtitle"/>
    <w:basedOn w:val="806"/>
    <w:next w:val="806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08"/>
    <w:link w:val="654"/>
    <w:uiPriority w:val="11"/>
    <w:rPr>
      <w:sz w:val="24"/>
      <w:szCs w:val="24"/>
    </w:rPr>
  </w:style>
  <w:style w:type="paragraph" w:styleId="656">
    <w:name w:val="Quote"/>
    <w:basedOn w:val="806"/>
    <w:next w:val="806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6"/>
    <w:next w:val="806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08"/>
    <w:link w:val="823"/>
    <w:uiPriority w:val="99"/>
  </w:style>
  <w:style w:type="character" w:styleId="661">
    <w:name w:val="Footer Char"/>
    <w:basedOn w:val="808"/>
    <w:link w:val="825"/>
    <w:uiPriority w:val="99"/>
  </w:style>
  <w:style w:type="paragraph" w:styleId="662">
    <w:name w:val="Caption"/>
    <w:basedOn w:val="806"/>
    <w:next w:val="8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3">
    <w:name w:val="Caption Char"/>
    <w:basedOn w:val="662"/>
    <w:link w:val="825"/>
    <w:uiPriority w:val="99"/>
  </w:style>
  <w:style w:type="table" w:styleId="664">
    <w:name w:val="Table Grid Light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3">
    <w:name w:val="List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4">
    <w:name w:val="List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5">
    <w:name w:val="List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6">
    <w:name w:val="List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7">
    <w:name w:val="List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8">
    <w:name w:val="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9">
    <w:name w:val="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0">
    <w:name w:val="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1">
    <w:name w:val="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2">
    <w:name w:val="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3">
    <w:name w:val="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4">
    <w:name w:val="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5">
    <w:name w:val="Bordered &amp; 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Bordered &amp; 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Bordered &amp; 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Bordered &amp; 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Bordered &amp; 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Bordered &amp; 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Bordered &amp; 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9">
    <w:name w:val="footnote text"/>
    <w:basedOn w:val="806"/>
    <w:link w:val="790"/>
    <w:uiPriority w:val="99"/>
    <w:semiHidden/>
    <w:unhideWhenUsed/>
    <w:pPr>
      <w:spacing w:after="40" w:line="240" w:lineRule="auto"/>
    </w:pPr>
    <w:rPr>
      <w:sz w:val="18"/>
    </w:r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08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08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07">
    <w:name w:val="Heading 1"/>
    <w:basedOn w:val="806"/>
    <w:next w:val="806"/>
    <w:link w:val="822"/>
    <w:qFormat/>
    <w:pPr>
      <w:ind w:left="1094"/>
      <w:keepNext/>
      <w:spacing w:line="302" w:lineRule="exact"/>
      <w:shd w:val="clear" w:color="auto" w:fill="ffffff"/>
      <w:widowControl w:val="off"/>
      <w:outlineLvl w:val="0"/>
    </w:pPr>
    <w:rPr>
      <w:b/>
      <w:bCs/>
      <w:color w:val="000000"/>
      <w:spacing w:val="-4"/>
      <w:szCs w:val="26"/>
    </w:rPr>
  </w:style>
  <w:style w:type="character" w:styleId="808" w:default="1">
    <w:name w:val="Default Paragraph Font"/>
    <w:uiPriority w:val="1"/>
    <w:semiHidden/>
    <w:unhideWhenUsed/>
  </w:style>
  <w:style w:type="table" w:styleId="8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0" w:default="1">
    <w:name w:val="No List"/>
    <w:uiPriority w:val="99"/>
    <w:semiHidden/>
    <w:unhideWhenUsed/>
  </w:style>
  <w:style w:type="character" w:styleId="811">
    <w:name w:val="Hyperlink"/>
    <w:unhideWhenUsed/>
    <w:rPr>
      <w:color w:val="0000FF"/>
      <w:u w:val="single"/>
    </w:rPr>
  </w:style>
  <w:style w:type="paragraph" w:styleId="812">
    <w:name w:val="Balloon Text"/>
    <w:basedOn w:val="806"/>
    <w:link w:val="81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3" w:customStyle="1">
    <w:name w:val="Текст выноски Знак"/>
    <w:basedOn w:val="808"/>
    <w:link w:val="81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14">
    <w:name w:val="Body Text"/>
    <w:basedOn w:val="806"/>
    <w:link w:val="815"/>
    <w:pPr>
      <w:jc w:val="center"/>
    </w:pPr>
    <w:rPr>
      <w:b/>
      <w:bCs/>
      <w:caps/>
    </w:rPr>
  </w:style>
  <w:style w:type="character" w:styleId="815" w:customStyle="1">
    <w:name w:val="Основной текст Знак"/>
    <w:basedOn w:val="808"/>
    <w:link w:val="814"/>
    <w:rPr>
      <w:rFonts w:ascii="Times New Roman" w:hAnsi="Times New Roman" w:cs="Times New Roman" w:eastAsia="Times New Roman"/>
      <w:b/>
      <w:bCs/>
      <w:caps/>
      <w:sz w:val="28"/>
      <w:szCs w:val="24"/>
      <w:lang w:eastAsia="ru-RU"/>
    </w:rPr>
  </w:style>
  <w:style w:type="character" w:styleId="816">
    <w:name w:val="annotation reference"/>
    <w:basedOn w:val="808"/>
    <w:uiPriority w:val="99"/>
    <w:semiHidden/>
    <w:unhideWhenUsed/>
    <w:rPr>
      <w:sz w:val="16"/>
      <w:szCs w:val="16"/>
    </w:rPr>
  </w:style>
  <w:style w:type="paragraph" w:styleId="817">
    <w:name w:val="annotation text"/>
    <w:basedOn w:val="806"/>
    <w:link w:val="818"/>
    <w:uiPriority w:val="99"/>
    <w:semiHidden/>
    <w:unhideWhenUsed/>
    <w:rPr>
      <w:sz w:val="20"/>
      <w:szCs w:val="20"/>
    </w:rPr>
  </w:style>
  <w:style w:type="character" w:styleId="818" w:customStyle="1">
    <w:name w:val="Текст примечания Знак"/>
    <w:basedOn w:val="808"/>
    <w:link w:val="817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19">
    <w:name w:val="annotation subject"/>
    <w:basedOn w:val="817"/>
    <w:next w:val="817"/>
    <w:link w:val="820"/>
    <w:uiPriority w:val="99"/>
    <w:semiHidden/>
    <w:unhideWhenUsed/>
    <w:rPr>
      <w:b/>
      <w:bCs/>
    </w:rPr>
  </w:style>
  <w:style w:type="character" w:styleId="820" w:customStyle="1">
    <w:name w:val="Тема примечания Знак"/>
    <w:basedOn w:val="818"/>
    <w:link w:val="819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table" w:styleId="821">
    <w:name w:val="Table Grid"/>
    <w:basedOn w:val="80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2" w:customStyle="1">
    <w:name w:val="Заголовок 1 Знак"/>
    <w:basedOn w:val="808"/>
    <w:link w:val="807"/>
    <w:rPr>
      <w:rFonts w:ascii="Times New Roman" w:hAnsi="Times New Roman" w:cs="Times New Roman" w:eastAsia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823">
    <w:name w:val="Header"/>
    <w:basedOn w:val="806"/>
    <w:link w:val="8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4" w:customStyle="1">
    <w:name w:val="Верхний колонтитул Знак"/>
    <w:basedOn w:val="808"/>
    <w:link w:val="823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25">
    <w:name w:val="Footer"/>
    <w:basedOn w:val="806"/>
    <w:link w:val="8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6" w:customStyle="1">
    <w:name w:val="Нижний колонтитул Знак"/>
    <w:basedOn w:val="808"/>
    <w:link w:val="825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27" w:customStyle="1">
    <w:name w:val="Знак4 Знак Знак Знак"/>
    <w:basedOn w:val="806"/>
    <w:pPr>
      <w:ind w:left="720" w:hanging="720"/>
      <w:jc w:val="both"/>
      <w:spacing w:after="160" w:line="240" w:lineRule="exact"/>
    </w:pPr>
    <w:rPr>
      <w:rFonts w:ascii="Arial" w:hAnsi="Arial"/>
      <w:sz w:val="24"/>
      <w:szCs w:val="20"/>
      <w:lang w:val="en-US" w:eastAsia="en-US"/>
    </w:rPr>
  </w:style>
  <w:style w:type="paragraph" w:styleId="828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21B9993-7027-430F-A54A-F7289914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revision>7</cp:revision>
  <dcterms:created xsi:type="dcterms:W3CDTF">2022-02-25T12:37:00Z</dcterms:created>
  <dcterms:modified xsi:type="dcterms:W3CDTF">2022-06-17T10:23:06Z</dcterms:modified>
</cp:coreProperties>
</file>